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2EBF" w14:textId="1FBE6EA1" w:rsidR="00332740" w:rsidRDefault="00206094">
      <w:pPr>
        <w:rPr>
          <w:lang w:val="en-US"/>
        </w:rPr>
      </w:pPr>
      <w:r>
        <w:rPr>
          <w:lang w:val="en-US"/>
        </w:rPr>
        <w:t>There’s a lot to like about Australian based mineral sands producer Image Resources (IMA). The June quarterly result shows the company to be debt free with $38m in cash – this after paying off a $x debt and an additional $x in a 2c dividend in the past six months.</w:t>
      </w:r>
    </w:p>
    <w:p w14:paraId="67A6C95D" w14:textId="0487DB71" w:rsidR="00206094" w:rsidRDefault="00206094">
      <w:pPr>
        <w:rPr>
          <w:lang w:val="en-US"/>
        </w:rPr>
      </w:pPr>
    </w:p>
    <w:p w14:paraId="6AFA2BAE" w14:textId="2BE66F0C" w:rsidR="00206094" w:rsidRDefault="00206094">
      <w:pPr>
        <w:rPr>
          <w:lang w:val="en-US"/>
        </w:rPr>
      </w:pPr>
      <w:r>
        <w:rPr>
          <w:lang w:val="en-US"/>
        </w:rPr>
        <w:t>The company is ahead of its forecast CY2021 guidance of 290k-300k in heavy metal concentrate (HMC) with 187k produced leaving an easy 113k in the July-December 6 months. In fact, they are now stating the CY21 targets will be met or exceeded. Tick.</w:t>
      </w:r>
    </w:p>
    <w:p w14:paraId="423EDB14" w14:textId="00675F31" w:rsidR="00206094" w:rsidRDefault="00206094">
      <w:pPr>
        <w:rPr>
          <w:lang w:val="en-US"/>
        </w:rPr>
      </w:pPr>
    </w:p>
    <w:p w14:paraId="61D730AC" w14:textId="4AEB7ED9" w:rsidR="00206094" w:rsidRDefault="00206094">
      <w:pPr>
        <w:rPr>
          <w:lang w:val="en-US"/>
        </w:rPr>
      </w:pPr>
      <w:r>
        <w:rPr>
          <w:lang w:val="en-US"/>
        </w:rPr>
        <w:t xml:space="preserve">The real kicker is the substantial market price increases in </w:t>
      </w:r>
      <w:proofErr w:type="spellStart"/>
      <w:r>
        <w:rPr>
          <w:lang w:val="en-US"/>
        </w:rPr>
        <w:t>il</w:t>
      </w:r>
      <w:r w:rsidR="006362B7">
        <w:rPr>
          <w:lang w:val="en-US"/>
        </w:rPr>
        <w:t>u</w:t>
      </w:r>
      <w:r>
        <w:rPr>
          <w:lang w:val="en-US"/>
        </w:rPr>
        <w:t>menite</w:t>
      </w:r>
      <w:proofErr w:type="spellEnd"/>
      <w:r>
        <w:rPr>
          <w:lang w:val="en-US"/>
        </w:rPr>
        <w:t xml:space="preserve"> and rutile – now at </w:t>
      </w:r>
      <w:r w:rsidR="006362B7">
        <w:rPr>
          <w:lang w:val="en-US"/>
        </w:rPr>
        <w:t>7-year</w:t>
      </w:r>
      <w:r>
        <w:rPr>
          <w:lang w:val="en-US"/>
        </w:rPr>
        <w:t xml:space="preserve"> highs and current Zircon prices are at 3</w:t>
      </w:r>
      <w:r w:rsidR="006362B7">
        <w:rPr>
          <w:lang w:val="en-US"/>
        </w:rPr>
        <w:t>-</w:t>
      </w:r>
      <w:r>
        <w:rPr>
          <w:lang w:val="en-US"/>
        </w:rPr>
        <w:t>year highs.</w:t>
      </w:r>
      <w:r w:rsidR="006362B7">
        <w:rPr>
          <w:lang w:val="en-US"/>
        </w:rPr>
        <w:t xml:space="preserve"> Then factor in the positivity of the AUD/USD foreign exchange and this company is pumping pure cash.</w:t>
      </w:r>
    </w:p>
    <w:p w14:paraId="74FA0233" w14:textId="476E2A97" w:rsidR="006362B7" w:rsidRDefault="006362B7">
      <w:pPr>
        <w:rPr>
          <w:lang w:val="en-US"/>
        </w:rPr>
      </w:pPr>
    </w:p>
    <w:p w14:paraId="6864C1F0" w14:textId="4D37EAC1" w:rsidR="006362B7" w:rsidRDefault="006362B7">
      <w:pPr>
        <w:rPr>
          <w:lang w:val="en-US"/>
        </w:rPr>
      </w:pPr>
      <w:r>
        <w:rPr>
          <w:lang w:val="en-US"/>
        </w:rPr>
        <w:t xml:space="preserve">The company is </w:t>
      </w:r>
      <w:r w:rsidR="00237E84">
        <w:rPr>
          <w:lang w:val="en-US"/>
        </w:rPr>
        <w:t xml:space="preserve">experienced and </w:t>
      </w:r>
      <w:r>
        <w:rPr>
          <w:lang w:val="en-US"/>
        </w:rPr>
        <w:t>well managed and they do meet all their targets.</w:t>
      </w:r>
    </w:p>
    <w:p w14:paraId="2A59B227" w14:textId="4E14557D" w:rsidR="006362B7" w:rsidRDefault="006362B7">
      <w:pPr>
        <w:rPr>
          <w:lang w:val="en-US"/>
        </w:rPr>
      </w:pPr>
    </w:p>
    <w:p w14:paraId="3714E59F" w14:textId="77777777" w:rsidR="006362B7" w:rsidRDefault="006362B7">
      <w:pPr>
        <w:rPr>
          <w:lang w:val="en-US"/>
        </w:rPr>
      </w:pPr>
      <w:r>
        <w:rPr>
          <w:lang w:val="en-US"/>
        </w:rPr>
        <w:t>But check the range bound share price and you will be scratching your head. So let me explain the perceived downside by the doubters.</w:t>
      </w:r>
    </w:p>
    <w:p w14:paraId="7191E09F" w14:textId="77777777" w:rsidR="006362B7" w:rsidRDefault="006362B7">
      <w:pPr>
        <w:rPr>
          <w:lang w:val="en-US"/>
        </w:rPr>
      </w:pPr>
    </w:p>
    <w:p w14:paraId="4EAC2EAB" w14:textId="77777777" w:rsidR="00696084" w:rsidRDefault="006362B7" w:rsidP="006362B7">
      <w:pPr>
        <w:pStyle w:val="ListParagraph"/>
        <w:numPr>
          <w:ilvl w:val="0"/>
          <w:numId w:val="1"/>
        </w:numPr>
        <w:rPr>
          <w:lang w:val="en-US"/>
        </w:rPr>
      </w:pPr>
      <w:r w:rsidRPr="006362B7">
        <w:rPr>
          <w:lang w:val="en-US"/>
        </w:rPr>
        <w:t xml:space="preserve">The current operating </w:t>
      </w:r>
      <w:proofErr w:type="spellStart"/>
      <w:r w:rsidRPr="006362B7">
        <w:rPr>
          <w:lang w:val="en-US"/>
        </w:rPr>
        <w:t>centre</w:t>
      </w:r>
      <w:proofErr w:type="spellEnd"/>
      <w:r w:rsidRPr="006362B7">
        <w:rPr>
          <w:lang w:val="en-US"/>
        </w:rPr>
        <w:t xml:space="preserve"> of </w:t>
      </w:r>
      <w:proofErr w:type="spellStart"/>
      <w:r w:rsidRPr="006362B7">
        <w:rPr>
          <w:lang w:val="en-US"/>
        </w:rPr>
        <w:t>Boonanarring</w:t>
      </w:r>
      <w:proofErr w:type="spellEnd"/>
      <w:r w:rsidRPr="006362B7">
        <w:rPr>
          <w:lang w:val="en-US"/>
        </w:rPr>
        <w:t xml:space="preserve"> in WA is due to be completed in November next year, hence the concern over longevity. </w:t>
      </w:r>
      <w:r w:rsidR="00237E84">
        <w:rPr>
          <w:lang w:val="en-US"/>
        </w:rPr>
        <w:t xml:space="preserve">That said, the company believes it will find ways to extend this slightly. </w:t>
      </w:r>
      <w:r w:rsidRPr="006362B7">
        <w:rPr>
          <w:lang w:val="en-US"/>
        </w:rPr>
        <w:t>But the company has a substantial Plan B – an orderly movement of the plant to Atlas some 65k’s north</w:t>
      </w:r>
      <w:r w:rsidR="00237E84">
        <w:rPr>
          <w:lang w:val="en-US"/>
        </w:rPr>
        <w:t xml:space="preserve"> – 3 months and a $25m move already provisioned. Note: the company has a substantial inventory of product which it will bring to market during the move to ensure continuity of re</w:t>
      </w:r>
      <w:r w:rsidR="00696084">
        <w:rPr>
          <w:lang w:val="en-US"/>
        </w:rPr>
        <w:t>v</w:t>
      </w:r>
      <w:r w:rsidR="00237E84">
        <w:rPr>
          <w:lang w:val="en-US"/>
        </w:rPr>
        <w:t xml:space="preserve">enue. Indeed, </w:t>
      </w:r>
      <w:proofErr w:type="gramStart"/>
      <w:r w:rsidR="00237E84">
        <w:rPr>
          <w:lang w:val="en-US"/>
        </w:rPr>
        <w:t>at</w:t>
      </w:r>
      <w:proofErr w:type="gramEnd"/>
      <w:r w:rsidR="00237E84">
        <w:rPr>
          <w:lang w:val="en-US"/>
        </w:rPr>
        <w:t xml:space="preserve"> June 30 it had a stockpile of </w:t>
      </w:r>
      <w:r w:rsidR="00696084">
        <w:rPr>
          <w:lang w:val="en-US"/>
        </w:rPr>
        <w:t>8</w:t>
      </w:r>
      <w:r w:rsidR="00237E84">
        <w:rPr>
          <w:lang w:val="en-US"/>
        </w:rPr>
        <w:t xml:space="preserve">5k </w:t>
      </w:r>
      <w:r w:rsidR="00696084">
        <w:rPr>
          <w:lang w:val="en-US"/>
        </w:rPr>
        <w:t xml:space="preserve">HMC </w:t>
      </w:r>
      <w:proofErr w:type="spellStart"/>
      <w:r w:rsidR="00696084">
        <w:rPr>
          <w:lang w:val="en-US"/>
        </w:rPr>
        <w:t>estd</w:t>
      </w:r>
      <w:proofErr w:type="spellEnd"/>
      <w:r w:rsidR="00696084">
        <w:rPr>
          <w:lang w:val="en-US"/>
        </w:rPr>
        <w:t xml:space="preserve"> value of $47m. </w:t>
      </w:r>
    </w:p>
    <w:p w14:paraId="4E749947" w14:textId="32C77B75" w:rsidR="006362B7" w:rsidRDefault="00237E84" w:rsidP="006362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Atlas has a 3.5+ year LOM. </w:t>
      </w:r>
      <w:r w:rsidR="006362B7" w:rsidRPr="006362B7">
        <w:rPr>
          <w:lang w:val="en-US"/>
        </w:rPr>
        <w:t xml:space="preserve">And it has a Plan C with other tenements which look interesting. </w:t>
      </w:r>
    </w:p>
    <w:p w14:paraId="36E3094D" w14:textId="2774BA32" w:rsidR="006362B7" w:rsidRPr="006362B7" w:rsidRDefault="006362B7" w:rsidP="006362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morning the company made a substantial announcement on </w:t>
      </w:r>
      <w:r w:rsidR="00237E84">
        <w:rPr>
          <w:lang w:val="en-US"/>
        </w:rPr>
        <w:t xml:space="preserve">its King Gold Prospect. The assays are very </w:t>
      </w:r>
      <w:proofErr w:type="gramStart"/>
      <w:r w:rsidR="00237E84">
        <w:rPr>
          <w:lang w:val="en-US"/>
        </w:rPr>
        <w:t>good</w:t>
      </w:r>
      <w:proofErr w:type="gramEnd"/>
      <w:r w:rsidR="00237E84">
        <w:rPr>
          <w:lang w:val="en-US"/>
        </w:rPr>
        <w:t xml:space="preserve"> and all haste is now happening </w:t>
      </w:r>
      <w:r w:rsidR="00696084">
        <w:rPr>
          <w:lang w:val="en-US"/>
        </w:rPr>
        <w:t xml:space="preserve">to conclude the drilling program by year end. </w:t>
      </w:r>
      <w:r w:rsidR="00237E84">
        <w:rPr>
          <w:lang w:val="en-US"/>
        </w:rPr>
        <w:t xml:space="preserve">   </w:t>
      </w:r>
    </w:p>
    <w:p w14:paraId="2D505C13" w14:textId="77777777" w:rsidR="00237E84" w:rsidRDefault="006362B7" w:rsidP="006362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company has expressed intent to make </w:t>
      </w:r>
      <w:r w:rsidR="00237E84">
        <w:rPr>
          <w:lang w:val="en-US"/>
        </w:rPr>
        <w:t xml:space="preserve">IMA an established </w:t>
      </w:r>
      <w:r>
        <w:rPr>
          <w:lang w:val="en-US"/>
        </w:rPr>
        <w:t>long running entity and will buy in</w:t>
      </w:r>
      <w:r w:rsidR="00237E84">
        <w:rPr>
          <w:lang w:val="en-US"/>
        </w:rPr>
        <w:t>to projects if necessary – and it is very likely to have the cash to do so.</w:t>
      </w:r>
    </w:p>
    <w:p w14:paraId="490DF452" w14:textId="77777777" w:rsidR="00237E84" w:rsidRDefault="00237E84" w:rsidP="00237E84">
      <w:pPr>
        <w:ind w:left="360"/>
        <w:rPr>
          <w:lang w:val="en-US"/>
        </w:rPr>
      </w:pPr>
    </w:p>
    <w:p w14:paraId="7D2075A5" w14:textId="62204090" w:rsidR="006362B7" w:rsidRDefault="00237E84" w:rsidP="00237E84">
      <w:pPr>
        <w:ind w:left="360"/>
        <w:rPr>
          <w:lang w:val="en-US"/>
        </w:rPr>
      </w:pPr>
      <w:r>
        <w:rPr>
          <w:lang w:val="en-US"/>
        </w:rPr>
        <w:t>Conclusion on this point: very little to worry about here. The pipeline of projects suggest</w:t>
      </w:r>
      <w:r w:rsidR="00696084">
        <w:rPr>
          <w:lang w:val="en-US"/>
        </w:rPr>
        <w:t>s</w:t>
      </w:r>
      <w:r>
        <w:rPr>
          <w:lang w:val="en-US"/>
        </w:rPr>
        <w:t xml:space="preserve"> a long runway.</w:t>
      </w:r>
      <w:r w:rsidR="006362B7" w:rsidRPr="00237E84">
        <w:rPr>
          <w:lang w:val="en-US"/>
        </w:rPr>
        <w:t xml:space="preserve">    </w:t>
      </w:r>
    </w:p>
    <w:p w14:paraId="0A59CDB3" w14:textId="32350965" w:rsidR="00696084" w:rsidRDefault="00696084" w:rsidP="00237E84">
      <w:pPr>
        <w:ind w:left="360"/>
        <w:rPr>
          <w:lang w:val="en-US"/>
        </w:rPr>
      </w:pPr>
    </w:p>
    <w:p w14:paraId="2F34C6B4" w14:textId="77777777" w:rsidR="00902186" w:rsidRDefault="00696084" w:rsidP="00237E84">
      <w:pPr>
        <w:ind w:left="360"/>
        <w:rPr>
          <w:lang w:val="en-US"/>
        </w:rPr>
      </w:pPr>
      <w:r>
        <w:rPr>
          <w:lang w:val="en-US"/>
        </w:rPr>
        <w:t xml:space="preserve">Another concern the doubters might have is the uncertainty of the Chinese ownership at around 28%. It does seem to spook the </w:t>
      </w:r>
      <w:proofErr w:type="spellStart"/>
      <w:r>
        <w:rPr>
          <w:lang w:val="en-US"/>
        </w:rPr>
        <w:t>instos</w:t>
      </w:r>
      <w:proofErr w:type="spellEnd"/>
      <w:r>
        <w:rPr>
          <w:lang w:val="en-US"/>
        </w:rPr>
        <w:t xml:space="preserve"> who are missing f</w:t>
      </w:r>
      <w:r w:rsidR="00902186">
        <w:rPr>
          <w:lang w:val="en-US"/>
        </w:rPr>
        <w:t xml:space="preserve">rom the </w:t>
      </w:r>
      <w:r>
        <w:rPr>
          <w:lang w:val="en-US"/>
        </w:rPr>
        <w:t>register</w:t>
      </w:r>
      <w:r w:rsidR="00902186">
        <w:rPr>
          <w:lang w:val="en-US"/>
        </w:rPr>
        <w:t xml:space="preserve">. The top 20 own 70% of the company but there has been a persistent seller who has put a cap on the SP. </w:t>
      </w:r>
    </w:p>
    <w:p w14:paraId="2249086F" w14:textId="77777777" w:rsidR="00902186" w:rsidRDefault="00902186" w:rsidP="00237E84">
      <w:pPr>
        <w:ind w:left="360"/>
        <w:rPr>
          <w:lang w:val="en-US"/>
        </w:rPr>
      </w:pPr>
    </w:p>
    <w:p w14:paraId="37B63877" w14:textId="236357A7" w:rsidR="00696084" w:rsidRPr="00237E84" w:rsidRDefault="00902186" w:rsidP="00237E84">
      <w:pPr>
        <w:ind w:left="360"/>
        <w:rPr>
          <w:lang w:val="en-US"/>
        </w:rPr>
      </w:pPr>
      <w:r>
        <w:rPr>
          <w:lang w:val="en-US"/>
        </w:rPr>
        <w:t>That said, I look at the numbers</w:t>
      </w:r>
      <w:r w:rsidR="00696084">
        <w:rPr>
          <w:lang w:val="en-US"/>
        </w:rPr>
        <w:t xml:space="preserve"> </w:t>
      </w:r>
      <w:r>
        <w:rPr>
          <w:lang w:val="en-US"/>
        </w:rPr>
        <w:t>and they are impressive.  CY20 eps were 2.44c and I’d expect the CY21 eps to track as high as 3.5c</w:t>
      </w:r>
      <w:r w:rsidR="00996C82">
        <w:rPr>
          <w:lang w:val="en-US"/>
        </w:rPr>
        <w:t>. FCF in CY20 was $33m and this will be higher in CY22.</w:t>
      </w:r>
    </w:p>
    <w:p w14:paraId="6C3338C3" w14:textId="77777777" w:rsidR="006362B7" w:rsidRDefault="006362B7">
      <w:pPr>
        <w:rPr>
          <w:lang w:val="en-US"/>
        </w:rPr>
      </w:pPr>
    </w:p>
    <w:p w14:paraId="18BB94DF" w14:textId="57A7F7B8" w:rsidR="00206094" w:rsidRDefault="00206094">
      <w:pPr>
        <w:rPr>
          <w:lang w:val="en-US"/>
        </w:rPr>
      </w:pPr>
      <w:r>
        <w:rPr>
          <w:lang w:val="en-US"/>
        </w:rPr>
        <w:t xml:space="preserve">  </w:t>
      </w:r>
    </w:p>
    <w:p w14:paraId="2D896558" w14:textId="71A6DD13" w:rsidR="00206094" w:rsidRPr="00206094" w:rsidRDefault="00206094">
      <w:pPr>
        <w:rPr>
          <w:lang w:val="en-US"/>
        </w:rPr>
      </w:pPr>
      <w:r>
        <w:rPr>
          <w:lang w:val="en-US"/>
        </w:rPr>
        <w:t xml:space="preserve"> </w:t>
      </w:r>
    </w:p>
    <w:sectPr w:rsidR="00206094" w:rsidRPr="0020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353F"/>
    <w:multiLevelType w:val="hybridMultilevel"/>
    <w:tmpl w:val="9200AED6"/>
    <w:lvl w:ilvl="0" w:tplc="B7FCD4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237E84"/>
    <w:rsid w:val="004D167C"/>
    <w:rsid w:val="006362B7"/>
    <w:rsid w:val="00696084"/>
    <w:rsid w:val="00902186"/>
    <w:rsid w:val="00996C82"/>
    <w:rsid w:val="00A27F4B"/>
    <w:rsid w:val="00CA66F0"/>
    <w:rsid w:val="00DD6A92"/>
    <w:rsid w:val="00E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8B2"/>
  <w15:chartTrackingRefBased/>
  <w15:docId w15:val="{67F23B3C-CC94-4522-BCB8-C387CFB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Parker</dc:creator>
  <cp:keywords/>
  <dc:description/>
  <cp:lastModifiedBy>Damien Parker</cp:lastModifiedBy>
  <cp:revision>1</cp:revision>
  <dcterms:created xsi:type="dcterms:W3CDTF">2021-07-26T05:54:00Z</dcterms:created>
  <dcterms:modified xsi:type="dcterms:W3CDTF">2021-07-26T06:49:00Z</dcterms:modified>
</cp:coreProperties>
</file>