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698" w:type="dxa"/>
        <w:tblLook w:val="04A0" w:firstRow="1" w:lastRow="0" w:firstColumn="1" w:lastColumn="0" w:noHBand="0" w:noVBand="1"/>
      </w:tblPr>
      <w:tblGrid>
        <w:gridCol w:w="960"/>
        <w:gridCol w:w="3360"/>
        <w:gridCol w:w="1384"/>
        <w:gridCol w:w="1180"/>
      </w:tblGrid>
      <w:tr w:rsidR="00D7451B" w:rsidRPr="00D7451B" w14:paraId="2BD6611C" w14:textId="77777777" w:rsidTr="00D7451B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46CF" w14:textId="77777777" w:rsidR="00D7451B" w:rsidRPr="00D7451B" w:rsidRDefault="00D7451B" w:rsidP="00D7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7451B">
              <w:rPr>
                <w:rFonts w:ascii="Calibri" w:eastAsia="Times New Roman" w:hAnsi="Calibri" w:cs="Calibri"/>
                <w:color w:val="000000"/>
                <w:lang w:eastAsia="en-AU"/>
              </w:rPr>
              <w:t>FY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6060" w14:textId="77777777" w:rsidR="00D7451B" w:rsidRPr="00D7451B" w:rsidRDefault="00D7451B" w:rsidP="00D7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7451B">
              <w:rPr>
                <w:rFonts w:ascii="Calibri" w:eastAsia="Times New Roman" w:hAnsi="Calibri" w:cs="Calibri"/>
                <w:color w:val="000000"/>
                <w:lang w:eastAsia="en-AU"/>
              </w:rPr>
              <w:t>Recurring revenue ($m)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E8F0" w14:textId="77777777" w:rsidR="00D7451B" w:rsidRPr="00D7451B" w:rsidRDefault="00D7451B" w:rsidP="00D7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7451B">
              <w:rPr>
                <w:rFonts w:ascii="Calibri" w:eastAsia="Times New Roman" w:hAnsi="Calibri" w:cs="Calibri"/>
                <w:color w:val="000000"/>
                <w:lang w:eastAsia="en-AU"/>
              </w:rPr>
              <w:t>transactional revenue ($m)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2384" w14:textId="77777777" w:rsidR="00D7451B" w:rsidRPr="00D7451B" w:rsidRDefault="00D7451B" w:rsidP="00D7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7451B">
              <w:rPr>
                <w:rFonts w:ascii="Calibri" w:eastAsia="Times New Roman" w:hAnsi="Calibri" w:cs="Calibri"/>
                <w:color w:val="000000"/>
                <w:lang w:eastAsia="en-AU"/>
              </w:rPr>
              <w:t>Total ($m)</w:t>
            </w:r>
          </w:p>
        </w:tc>
      </w:tr>
      <w:tr w:rsidR="00D7451B" w:rsidRPr="00D7451B" w14:paraId="25523F8E" w14:textId="77777777" w:rsidTr="00D7451B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4710" w14:textId="77777777" w:rsidR="00D7451B" w:rsidRPr="00D7451B" w:rsidRDefault="00D7451B" w:rsidP="00D7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7451B">
              <w:rPr>
                <w:rFonts w:ascii="Calibri" w:eastAsia="Times New Roman" w:hAnsi="Calibri" w:cs="Calibri"/>
                <w:color w:val="000000"/>
                <w:lang w:eastAsia="en-AU"/>
              </w:rPr>
              <w:t>FY16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0D21" w14:textId="77777777" w:rsidR="00D7451B" w:rsidRPr="00D7451B" w:rsidRDefault="00D7451B" w:rsidP="00D7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7451B">
              <w:rPr>
                <w:rFonts w:ascii="Calibri" w:eastAsia="Times New Roman" w:hAnsi="Calibri" w:cs="Calibri"/>
                <w:color w:val="000000"/>
                <w:lang w:eastAsia="en-AU"/>
              </w:rPr>
              <w:t>26.9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5612" w14:textId="77777777" w:rsidR="00D7451B" w:rsidRPr="00D7451B" w:rsidRDefault="00D7451B" w:rsidP="00D7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7451B">
              <w:rPr>
                <w:rFonts w:ascii="Calibri" w:eastAsia="Times New Roman" w:hAnsi="Calibri" w:cs="Calibri"/>
                <w:color w:val="000000"/>
                <w:lang w:eastAsia="en-AU"/>
              </w:rPr>
              <w:t>134.3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DB64" w14:textId="77777777" w:rsidR="00D7451B" w:rsidRPr="00D7451B" w:rsidRDefault="00D7451B" w:rsidP="00D7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7451B">
              <w:rPr>
                <w:rFonts w:ascii="Calibri" w:eastAsia="Times New Roman" w:hAnsi="Calibri" w:cs="Calibri"/>
                <w:color w:val="000000"/>
                <w:lang w:eastAsia="en-AU"/>
              </w:rPr>
              <w:t>161.2</w:t>
            </w:r>
          </w:p>
        </w:tc>
      </w:tr>
      <w:tr w:rsidR="00D7451B" w:rsidRPr="00D7451B" w14:paraId="22A1FEC8" w14:textId="77777777" w:rsidTr="00D7451B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F537" w14:textId="77777777" w:rsidR="00D7451B" w:rsidRPr="00D7451B" w:rsidRDefault="00D7451B" w:rsidP="00D7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7451B">
              <w:rPr>
                <w:rFonts w:ascii="Calibri" w:eastAsia="Times New Roman" w:hAnsi="Calibri" w:cs="Calibri"/>
                <w:color w:val="000000"/>
                <w:lang w:eastAsia="en-AU"/>
              </w:rPr>
              <w:t>FY17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1587" w14:textId="77777777" w:rsidR="00D7451B" w:rsidRPr="00D7451B" w:rsidRDefault="00D7451B" w:rsidP="00D7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7451B">
              <w:rPr>
                <w:rFonts w:ascii="Calibri" w:eastAsia="Times New Roman" w:hAnsi="Calibri" w:cs="Calibri"/>
                <w:color w:val="000000"/>
                <w:lang w:eastAsia="en-AU"/>
              </w:rPr>
              <w:t>33.2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87A6" w14:textId="77777777" w:rsidR="00D7451B" w:rsidRPr="00D7451B" w:rsidRDefault="00D7451B" w:rsidP="00D7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7451B">
              <w:rPr>
                <w:rFonts w:ascii="Calibri" w:eastAsia="Times New Roman" w:hAnsi="Calibri" w:cs="Calibri"/>
                <w:color w:val="000000"/>
                <w:lang w:eastAsia="en-AU"/>
              </w:rPr>
              <w:t>158.6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E092" w14:textId="77777777" w:rsidR="00D7451B" w:rsidRPr="00D7451B" w:rsidRDefault="00D7451B" w:rsidP="00D7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7451B">
              <w:rPr>
                <w:rFonts w:ascii="Calibri" w:eastAsia="Times New Roman" w:hAnsi="Calibri" w:cs="Calibri"/>
                <w:color w:val="000000"/>
                <w:lang w:eastAsia="en-AU"/>
              </w:rPr>
              <w:t>191.8</w:t>
            </w:r>
          </w:p>
        </w:tc>
      </w:tr>
      <w:tr w:rsidR="00D7451B" w:rsidRPr="00D7451B" w14:paraId="45D23FA4" w14:textId="77777777" w:rsidTr="00D7451B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0BE9" w14:textId="77777777" w:rsidR="00D7451B" w:rsidRPr="00D7451B" w:rsidRDefault="00D7451B" w:rsidP="00D7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7451B">
              <w:rPr>
                <w:rFonts w:ascii="Calibri" w:eastAsia="Times New Roman" w:hAnsi="Calibri" w:cs="Calibri"/>
                <w:color w:val="000000"/>
                <w:lang w:eastAsia="en-AU"/>
              </w:rPr>
              <w:t>FY18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BE8A" w14:textId="77777777" w:rsidR="00D7451B" w:rsidRPr="00D7451B" w:rsidRDefault="00D7451B" w:rsidP="00D7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7451B">
              <w:rPr>
                <w:rFonts w:ascii="Calibri" w:eastAsia="Times New Roman" w:hAnsi="Calibri" w:cs="Calibri"/>
                <w:color w:val="000000"/>
                <w:lang w:eastAsia="en-AU"/>
              </w:rPr>
              <w:t>39.6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8642" w14:textId="77777777" w:rsidR="00D7451B" w:rsidRPr="00D7451B" w:rsidRDefault="00D7451B" w:rsidP="00D7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7451B">
              <w:rPr>
                <w:rFonts w:ascii="Calibri" w:eastAsia="Times New Roman" w:hAnsi="Calibri" w:cs="Calibri"/>
                <w:color w:val="000000"/>
                <w:lang w:eastAsia="en-AU"/>
              </w:rPr>
              <w:t>181.1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4874" w14:textId="77777777" w:rsidR="00D7451B" w:rsidRPr="00D7451B" w:rsidRDefault="00D7451B" w:rsidP="00D7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7451B">
              <w:rPr>
                <w:rFonts w:ascii="Calibri" w:eastAsia="Times New Roman" w:hAnsi="Calibri" w:cs="Calibri"/>
                <w:color w:val="000000"/>
                <w:lang w:eastAsia="en-AU"/>
              </w:rPr>
              <w:t>220.7</w:t>
            </w:r>
          </w:p>
        </w:tc>
      </w:tr>
      <w:tr w:rsidR="00D7451B" w:rsidRPr="00D7451B" w14:paraId="086C16E8" w14:textId="77777777" w:rsidTr="00D7451B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4494" w14:textId="77777777" w:rsidR="00D7451B" w:rsidRPr="00D7451B" w:rsidRDefault="00D7451B" w:rsidP="00D7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7451B">
              <w:rPr>
                <w:rFonts w:ascii="Calibri" w:eastAsia="Times New Roman" w:hAnsi="Calibri" w:cs="Calibri"/>
                <w:color w:val="000000"/>
                <w:lang w:eastAsia="en-AU"/>
              </w:rPr>
              <w:t>FY19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BEFB" w14:textId="77777777" w:rsidR="00D7451B" w:rsidRPr="00D7451B" w:rsidRDefault="00D7451B" w:rsidP="00D7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7451B">
              <w:rPr>
                <w:rFonts w:ascii="Calibri" w:eastAsia="Times New Roman" w:hAnsi="Calibri" w:cs="Calibri"/>
                <w:color w:val="000000"/>
                <w:lang w:eastAsia="en-AU"/>
              </w:rPr>
              <w:t>79.8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5528" w14:textId="77777777" w:rsidR="00D7451B" w:rsidRPr="00D7451B" w:rsidRDefault="00D7451B" w:rsidP="00D7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7451B">
              <w:rPr>
                <w:rFonts w:ascii="Calibri" w:eastAsia="Times New Roman" w:hAnsi="Calibri" w:cs="Calibri"/>
                <w:color w:val="000000"/>
                <w:lang w:eastAsia="en-AU"/>
              </w:rPr>
              <w:t>135.8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E5A7" w14:textId="77777777" w:rsidR="00D7451B" w:rsidRPr="00D7451B" w:rsidRDefault="00D7451B" w:rsidP="00D7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7451B">
              <w:rPr>
                <w:rFonts w:ascii="Calibri" w:eastAsia="Times New Roman" w:hAnsi="Calibri" w:cs="Calibri"/>
                <w:color w:val="000000"/>
                <w:lang w:eastAsia="en-AU"/>
              </w:rPr>
              <w:t>215.6</w:t>
            </w:r>
          </w:p>
        </w:tc>
      </w:tr>
      <w:tr w:rsidR="00D7451B" w:rsidRPr="00D7451B" w14:paraId="4B62739F" w14:textId="77777777" w:rsidTr="00D7451B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7097" w14:textId="77777777" w:rsidR="00D7451B" w:rsidRPr="00D7451B" w:rsidRDefault="00D7451B" w:rsidP="00D7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7451B">
              <w:rPr>
                <w:rFonts w:ascii="Calibri" w:eastAsia="Times New Roman" w:hAnsi="Calibri" w:cs="Calibri"/>
                <w:color w:val="000000"/>
                <w:lang w:eastAsia="en-AU"/>
              </w:rPr>
              <w:t>FY20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0E12" w14:textId="77777777" w:rsidR="00D7451B" w:rsidRPr="00D7451B" w:rsidRDefault="00D7451B" w:rsidP="00D7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7451B">
              <w:rPr>
                <w:rFonts w:ascii="Calibri" w:eastAsia="Times New Roman" w:hAnsi="Calibri" w:cs="Calibri"/>
                <w:color w:val="000000"/>
                <w:lang w:eastAsia="en-AU"/>
              </w:rPr>
              <w:t>101.5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B1BD" w14:textId="77777777" w:rsidR="00D7451B" w:rsidRPr="00D7451B" w:rsidRDefault="00D7451B" w:rsidP="00D7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7451B">
              <w:rPr>
                <w:rFonts w:ascii="Calibri" w:eastAsia="Times New Roman" w:hAnsi="Calibri" w:cs="Calibri"/>
                <w:color w:val="000000"/>
                <w:lang w:eastAsia="en-AU"/>
              </w:rPr>
              <w:t>129.4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7A65" w14:textId="77777777" w:rsidR="00D7451B" w:rsidRPr="00D7451B" w:rsidRDefault="00D7451B" w:rsidP="00D7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7451B">
              <w:rPr>
                <w:rFonts w:ascii="Calibri" w:eastAsia="Times New Roman" w:hAnsi="Calibri" w:cs="Calibri"/>
                <w:color w:val="000000"/>
                <w:lang w:eastAsia="en-AU"/>
              </w:rPr>
              <w:t>230.9</w:t>
            </w:r>
          </w:p>
        </w:tc>
      </w:tr>
      <w:tr w:rsidR="00D7451B" w:rsidRPr="00D7451B" w14:paraId="4C779656" w14:textId="77777777" w:rsidTr="00D7451B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6937" w14:textId="77777777" w:rsidR="00D7451B" w:rsidRPr="00D7451B" w:rsidRDefault="00D7451B" w:rsidP="00D7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7451B">
              <w:rPr>
                <w:rFonts w:ascii="Calibri" w:eastAsia="Times New Roman" w:hAnsi="Calibri" w:cs="Calibri"/>
                <w:color w:val="000000"/>
                <w:lang w:eastAsia="en-AU"/>
              </w:rPr>
              <w:t>FY21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3A31D47" w14:textId="77777777" w:rsidR="00D7451B" w:rsidRPr="00D7451B" w:rsidRDefault="00D7451B" w:rsidP="00D7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7451B">
              <w:rPr>
                <w:rFonts w:ascii="Calibri" w:eastAsia="Times New Roman" w:hAnsi="Calibri" w:cs="Calibri"/>
                <w:color w:val="000000"/>
                <w:lang w:eastAsia="en-AU"/>
              </w:rPr>
              <w:t>115.0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3A6EC67" w14:textId="77777777" w:rsidR="00D7451B" w:rsidRPr="00D7451B" w:rsidRDefault="00D7451B" w:rsidP="00D7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7451B">
              <w:rPr>
                <w:rFonts w:ascii="Calibri" w:eastAsia="Times New Roman" w:hAnsi="Calibri" w:cs="Calibri"/>
                <w:color w:val="000000"/>
                <w:lang w:eastAsia="en-AU"/>
              </w:rPr>
              <w:t>110.0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5C833C9" w14:textId="77777777" w:rsidR="00D7451B" w:rsidRPr="00D7451B" w:rsidRDefault="00D7451B" w:rsidP="00D7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7451B">
              <w:rPr>
                <w:rFonts w:ascii="Calibri" w:eastAsia="Times New Roman" w:hAnsi="Calibri" w:cs="Calibri"/>
                <w:color w:val="000000"/>
                <w:lang w:eastAsia="en-AU"/>
              </w:rPr>
              <w:t>225.0</w:t>
            </w:r>
          </w:p>
        </w:tc>
      </w:tr>
      <w:tr w:rsidR="00D7451B" w:rsidRPr="00D7451B" w14:paraId="05414B9D" w14:textId="77777777" w:rsidTr="00D7451B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45CC" w14:textId="77777777" w:rsidR="00D7451B" w:rsidRPr="00D7451B" w:rsidRDefault="00D7451B" w:rsidP="00D7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7451B">
              <w:rPr>
                <w:rFonts w:ascii="Calibri" w:eastAsia="Times New Roman" w:hAnsi="Calibri" w:cs="Calibri"/>
                <w:color w:val="000000"/>
                <w:lang w:eastAsia="en-AU"/>
              </w:rPr>
              <w:t>FY22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4B573D0" w14:textId="77777777" w:rsidR="00D7451B" w:rsidRPr="00D7451B" w:rsidRDefault="00D7451B" w:rsidP="00D7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7451B">
              <w:rPr>
                <w:rFonts w:ascii="Calibri" w:eastAsia="Times New Roman" w:hAnsi="Calibri" w:cs="Calibri"/>
                <w:color w:val="000000"/>
                <w:lang w:eastAsia="en-AU"/>
              </w:rPr>
              <w:t>143.8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02897BA" w14:textId="77777777" w:rsidR="00D7451B" w:rsidRPr="00D7451B" w:rsidRDefault="00D7451B" w:rsidP="00D7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7451B">
              <w:rPr>
                <w:rFonts w:ascii="Calibri" w:eastAsia="Times New Roman" w:hAnsi="Calibri" w:cs="Calibri"/>
                <w:color w:val="000000"/>
                <w:lang w:eastAsia="en-AU"/>
              </w:rPr>
              <w:t>88.0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0519801" w14:textId="77777777" w:rsidR="00D7451B" w:rsidRPr="00D7451B" w:rsidRDefault="00D7451B" w:rsidP="00D7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7451B">
              <w:rPr>
                <w:rFonts w:ascii="Calibri" w:eastAsia="Times New Roman" w:hAnsi="Calibri" w:cs="Calibri"/>
                <w:color w:val="000000"/>
                <w:lang w:eastAsia="en-AU"/>
              </w:rPr>
              <w:t>231.8</w:t>
            </w:r>
          </w:p>
        </w:tc>
      </w:tr>
      <w:tr w:rsidR="00D7451B" w:rsidRPr="00D7451B" w14:paraId="54128CA7" w14:textId="77777777" w:rsidTr="00D7451B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7338" w14:textId="77777777" w:rsidR="00D7451B" w:rsidRPr="00D7451B" w:rsidRDefault="00D7451B" w:rsidP="00D7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7451B">
              <w:rPr>
                <w:rFonts w:ascii="Calibri" w:eastAsia="Times New Roman" w:hAnsi="Calibri" w:cs="Calibri"/>
                <w:color w:val="000000"/>
                <w:lang w:eastAsia="en-AU"/>
              </w:rPr>
              <w:t>FY23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096F321" w14:textId="77777777" w:rsidR="00D7451B" w:rsidRPr="00D7451B" w:rsidRDefault="00D7451B" w:rsidP="00D7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7451B">
              <w:rPr>
                <w:rFonts w:ascii="Calibri" w:eastAsia="Times New Roman" w:hAnsi="Calibri" w:cs="Calibri"/>
                <w:color w:val="000000"/>
                <w:lang w:eastAsia="en-AU"/>
              </w:rPr>
              <w:t>179.7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9F9ECEA" w14:textId="77777777" w:rsidR="00D7451B" w:rsidRPr="00D7451B" w:rsidRDefault="00D7451B" w:rsidP="00D7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7451B">
              <w:rPr>
                <w:rFonts w:ascii="Calibri" w:eastAsia="Times New Roman" w:hAnsi="Calibri" w:cs="Calibri"/>
                <w:color w:val="000000"/>
                <w:lang w:eastAsia="en-AU"/>
              </w:rPr>
              <w:t>70.4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402A220" w14:textId="77777777" w:rsidR="00D7451B" w:rsidRPr="00D7451B" w:rsidRDefault="00D7451B" w:rsidP="00D7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7451B">
              <w:rPr>
                <w:rFonts w:ascii="Calibri" w:eastAsia="Times New Roman" w:hAnsi="Calibri" w:cs="Calibri"/>
                <w:color w:val="000000"/>
                <w:lang w:eastAsia="en-AU"/>
              </w:rPr>
              <w:t>250.1</w:t>
            </w:r>
          </w:p>
        </w:tc>
      </w:tr>
      <w:tr w:rsidR="00D7451B" w:rsidRPr="00D7451B" w14:paraId="684759B4" w14:textId="77777777" w:rsidTr="00D7451B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B324" w14:textId="77777777" w:rsidR="00D7451B" w:rsidRPr="00D7451B" w:rsidRDefault="00D7451B" w:rsidP="00D7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7451B">
              <w:rPr>
                <w:rFonts w:ascii="Calibri" w:eastAsia="Times New Roman" w:hAnsi="Calibri" w:cs="Calibri"/>
                <w:color w:val="000000"/>
                <w:lang w:eastAsia="en-AU"/>
              </w:rPr>
              <w:t>FY24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DA74911" w14:textId="77777777" w:rsidR="00D7451B" w:rsidRPr="00D7451B" w:rsidRDefault="00D7451B" w:rsidP="00D7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7451B">
              <w:rPr>
                <w:rFonts w:ascii="Calibri" w:eastAsia="Times New Roman" w:hAnsi="Calibri" w:cs="Calibri"/>
                <w:color w:val="000000"/>
                <w:lang w:eastAsia="en-AU"/>
              </w:rPr>
              <w:t>224.6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5AAD49C" w14:textId="77777777" w:rsidR="00D7451B" w:rsidRPr="00D7451B" w:rsidRDefault="00D7451B" w:rsidP="00D7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7451B">
              <w:rPr>
                <w:rFonts w:ascii="Calibri" w:eastAsia="Times New Roman" w:hAnsi="Calibri" w:cs="Calibri"/>
                <w:color w:val="000000"/>
                <w:lang w:eastAsia="en-AU"/>
              </w:rPr>
              <w:t>56.3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5AB50CC" w14:textId="77777777" w:rsidR="00D7451B" w:rsidRPr="00D7451B" w:rsidRDefault="00D7451B" w:rsidP="00D7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7451B">
              <w:rPr>
                <w:rFonts w:ascii="Calibri" w:eastAsia="Times New Roman" w:hAnsi="Calibri" w:cs="Calibri"/>
                <w:color w:val="000000"/>
                <w:lang w:eastAsia="en-AU"/>
              </w:rPr>
              <w:t>280.9</w:t>
            </w:r>
          </w:p>
        </w:tc>
      </w:tr>
    </w:tbl>
    <w:p w14:paraId="0265659B" w14:textId="1449460E" w:rsidR="00D354FF" w:rsidRDefault="00D354FF"/>
    <w:p w14:paraId="5A113DA2" w14:textId="6A176F76" w:rsidR="00D7451B" w:rsidRDefault="00D7451B">
      <w:r>
        <w:rPr>
          <w:noProof/>
        </w:rPr>
        <w:drawing>
          <wp:inline distT="0" distB="0" distL="0" distR="0" wp14:anchorId="201BE12E" wp14:editId="3975EA68">
            <wp:extent cx="5731510" cy="4377690"/>
            <wp:effectExtent l="0" t="0" r="2540" b="381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88F6F624-BA2F-4D8B-A4DB-546A2E1FF71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D745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51B"/>
    <w:rsid w:val="00D354FF"/>
    <w:rsid w:val="00D7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8F113"/>
  <w15:chartTrackingRefBased/>
  <w15:docId w15:val="{ECA8CA14-316F-4D97-BF80-2B1DB43E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8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Shah.ENSYSTCORPORATE\OneDrive%20-%20Your%20IT%20Consultant\Personal\INVESTMENTS%20-%20Personal%20n%20SMSF\Research\Team%20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AU"/>
              <a:t>MNF - Forecast Chart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MNF!$B$180</c:f>
              <c:strCache>
                <c:ptCount val="1"/>
                <c:pt idx="0">
                  <c:v>Recurring revenue ($m)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6"/>
            <c:invertIfNegative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ED38-485A-8F9C-14CDADF943B8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ED38-485A-8F9C-14CDADF943B8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ED38-485A-8F9C-14CDADF943B8}"/>
              </c:ext>
            </c:extLst>
          </c:dPt>
          <c:cat>
            <c:strRef>
              <c:f>MNF!$A$181:$A$189</c:f>
              <c:strCache>
                <c:ptCount val="9"/>
                <c:pt idx="0">
                  <c:v>FY16</c:v>
                </c:pt>
                <c:pt idx="1">
                  <c:v>FY17</c:v>
                </c:pt>
                <c:pt idx="2">
                  <c:v>FY18</c:v>
                </c:pt>
                <c:pt idx="3">
                  <c:v>FY19</c:v>
                </c:pt>
                <c:pt idx="4">
                  <c:v>FY20</c:v>
                </c:pt>
                <c:pt idx="5">
                  <c:v>FY21</c:v>
                </c:pt>
                <c:pt idx="6">
                  <c:v>FY22</c:v>
                </c:pt>
                <c:pt idx="7">
                  <c:v>FY23</c:v>
                </c:pt>
                <c:pt idx="8">
                  <c:v>FY24</c:v>
                </c:pt>
              </c:strCache>
            </c:strRef>
          </c:cat>
          <c:val>
            <c:numRef>
              <c:f>MNF!$B$181:$B$189</c:f>
              <c:numCache>
                <c:formatCode>0.0</c:formatCode>
                <c:ptCount val="9"/>
                <c:pt idx="0">
                  <c:v>26.9</c:v>
                </c:pt>
                <c:pt idx="1">
                  <c:v>33.200000000000003</c:v>
                </c:pt>
                <c:pt idx="2">
                  <c:v>39.6</c:v>
                </c:pt>
                <c:pt idx="3">
                  <c:v>79.8</c:v>
                </c:pt>
                <c:pt idx="4">
                  <c:v>101.5</c:v>
                </c:pt>
                <c:pt idx="5">
                  <c:v>115</c:v>
                </c:pt>
                <c:pt idx="6">
                  <c:v>143.75</c:v>
                </c:pt>
                <c:pt idx="7">
                  <c:v>179.6875</c:v>
                </c:pt>
                <c:pt idx="8">
                  <c:v>224.609375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D38-485A-8F9C-14CDADF943B8}"/>
            </c:ext>
          </c:extLst>
        </c:ser>
        <c:ser>
          <c:idx val="1"/>
          <c:order val="1"/>
          <c:tx>
            <c:strRef>
              <c:f>MNF!$C$180</c:f>
              <c:strCache>
                <c:ptCount val="1"/>
                <c:pt idx="0">
                  <c:v>transactional revenue ($m)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Pt>
            <c:idx val="6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8-ED38-485A-8F9C-14CDADF943B8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A-ED38-485A-8F9C-14CDADF943B8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C-ED38-485A-8F9C-14CDADF943B8}"/>
              </c:ext>
            </c:extLst>
          </c:dPt>
          <c:cat>
            <c:strRef>
              <c:f>MNF!$A$181:$A$189</c:f>
              <c:strCache>
                <c:ptCount val="9"/>
                <c:pt idx="0">
                  <c:v>FY16</c:v>
                </c:pt>
                <c:pt idx="1">
                  <c:v>FY17</c:v>
                </c:pt>
                <c:pt idx="2">
                  <c:v>FY18</c:v>
                </c:pt>
                <c:pt idx="3">
                  <c:v>FY19</c:v>
                </c:pt>
                <c:pt idx="4">
                  <c:v>FY20</c:v>
                </c:pt>
                <c:pt idx="5">
                  <c:v>FY21</c:v>
                </c:pt>
                <c:pt idx="6">
                  <c:v>FY22</c:v>
                </c:pt>
                <c:pt idx="7">
                  <c:v>FY23</c:v>
                </c:pt>
                <c:pt idx="8">
                  <c:v>FY24</c:v>
                </c:pt>
              </c:strCache>
            </c:strRef>
          </c:cat>
          <c:val>
            <c:numRef>
              <c:f>MNF!$C$181:$C$189</c:f>
              <c:numCache>
                <c:formatCode>0.0</c:formatCode>
                <c:ptCount val="9"/>
                <c:pt idx="0">
                  <c:v>134.30000000000001</c:v>
                </c:pt>
                <c:pt idx="1">
                  <c:v>158.6</c:v>
                </c:pt>
                <c:pt idx="2">
                  <c:v>181.1</c:v>
                </c:pt>
                <c:pt idx="3">
                  <c:v>135.80000000000001</c:v>
                </c:pt>
                <c:pt idx="4">
                  <c:v>129.4</c:v>
                </c:pt>
                <c:pt idx="5">
                  <c:v>110</c:v>
                </c:pt>
                <c:pt idx="6">
                  <c:v>88</c:v>
                </c:pt>
                <c:pt idx="7">
                  <c:v>70.400000000000006</c:v>
                </c:pt>
                <c:pt idx="8">
                  <c:v>56.320000000000007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ED38-485A-8F9C-14CDADF943B8}"/>
            </c:ext>
          </c:extLst>
        </c:ser>
        <c:ser>
          <c:idx val="2"/>
          <c:order val="2"/>
          <c:tx>
            <c:strRef>
              <c:f>MNF!$D$180</c:f>
              <c:strCache>
                <c:ptCount val="1"/>
                <c:pt idx="0">
                  <c:v>Total ($m)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MNF!$A$181:$A$189</c:f>
              <c:strCache>
                <c:ptCount val="9"/>
                <c:pt idx="0">
                  <c:v>FY16</c:v>
                </c:pt>
                <c:pt idx="1">
                  <c:v>FY17</c:v>
                </c:pt>
                <c:pt idx="2">
                  <c:v>FY18</c:v>
                </c:pt>
                <c:pt idx="3">
                  <c:v>FY19</c:v>
                </c:pt>
                <c:pt idx="4">
                  <c:v>FY20</c:v>
                </c:pt>
                <c:pt idx="5">
                  <c:v>FY21</c:v>
                </c:pt>
                <c:pt idx="6">
                  <c:v>FY22</c:v>
                </c:pt>
                <c:pt idx="7">
                  <c:v>FY23</c:v>
                </c:pt>
                <c:pt idx="8">
                  <c:v>FY24</c:v>
                </c:pt>
              </c:strCache>
            </c:strRef>
          </c:cat>
          <c:val>
            <c:numRef>
              <c:f>MNF!$D$181:$D$189</c:f>
              <c:numCache>
                <c:formatCode>0.0</c:formatCode>
                <c:ptCount val="9"/>
                <c:pt idx="0">
                  <c:v>161.20000000000002</c:v>
                </c:pt>
                <c:pt idx="1">
                  <c:v>191.8</c:v>
                </c:pt>
                <c:pt idx="2">
                  <c:v>220.7</c:v>
                </c:pt>
                <c:pt idx="3">
                  <c:v>215.60000000000002</c:v>
                </c:pt>
                <c:pt idx="4">
                  <c:v>230.9</c:v>
                </c:pt>
                <c:pt idx="5">
                  <c:v>225</c:v>
                </c:pt>
                <c:pt idx="6">
                  <c:v>231.75</c:v>
                </c:pt>
                <c:pt idx="7">
                  <c:v>250.08750000000001</c:v>
                </c:pt>
                <c:pt idx="8">
                  <c:v>280.92937499999999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ED38-485A-8F9C-14CDADF943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82459560"/>
        <c:axId val="1382459888"/>
      </c:barChart>
      <c:catAx>
        <c:axId val="1382459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82459888"/>
        <c:crosses val="autoZero"/>
        <c:auto val="1"/>
        <c:lblAlgn val="ctr"/>
        <c:lblOffset val="100"/>
        <c:noMultiLvlLbl val="0"/>
      </c:catAx>
      <c:valAx>
        <c:axId val="1382459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82459560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Bhavesh Shah</dc:creator>
  <cp:keywords/>
  <dc:description/>
  <cp:lastModifiedBy>Bhavesh Shah</cp:lastModifiedBy>
  <cp:revision>1</cp:revision>
  <dcterms:created xsi:type="dcterms:W3CDTF">2021-08-04T05:11:00Z</dcterms:created>
  <dcterms:modified xsi:type="dcterms:W3CDTF">2021-08-04T05:15:00Z</dcterms:modified>
</cp:coreProperties>
</file>