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724CE" w14:textId="77777777" w:rsidR="008C59BF" w:rsidRDefault="0060542C">
      <w:pPr>
        <w:rPr>
          <w:lang w:val="en-AU"/>
        </w:rPr>
      </w:pPr>
      <w:r>
        <w:rPr>
          <w:lang w:val="en-AU"/>
        </w:rPr>
        <w:t>There are a few he</w:t>
      </w:r>
      <w:r w:rsidR="00D25418">
        <w:rPr>
          <w:lang w:val="en-AU"/>
        </w:rPr>
        <w:t xml:space="preserve">adwinds impacting on the sector, </w:t>
      </w:r>
      <w:r>
        <w:rPr>
          <w:lang w:val="en-AU"/>
        </w:rPr>
        <w:t xml:space="preserve">the main one being the </w:t>
      </w:r>
      <w:r w:rsidR="00D25418">
        <w:rPr>
          <w:lang w:val="en-AU"/>
        </w:rPr>
        <w:t>Royal Commission into the aged care sector that was announced in mid-2018. It is quite possible that Paragon</w:t>
      </w:r>
      <w:r>
        <w:rPr>
          <w:lang w:val="en-AU"/>
        </w:rPr>
        <w:t xml:space="preserve"> </w:t>
      </w:r>
      <w:r w:rsidR="00D25418">
        <w:rPr>
          <w:lang w:val="en-AU"/>
        </w:rPr>
        <w:t xml:space="preserve">Health is being swept along with the general negative investor sentiment for the industry. </w:t>
      </w:r>
    </w:p>
    <w:p w14:paraId="4ADBCD20" w14:textId="77777777" w:rsidR="00D25418" w:rsidRDefault="00D25418">
      <w:pPr>
        <w:rPr>
          <w:lang w:val="en-AU"/>
        </w:rPr>
      </w:pPr>
    </w:p>
    <w:p w14:paraId="6D5919BE" w14:textId="77777777" w:rsidR="00D25418" w:rsidRDefault="00D25418">
      <w:pPr>
        <w:rPr>
          <w:lang w:val="en-AU"/>
        </w:rPr>
      </w:pPr>
      <w:r>
        <w:rPr>
          <w:lang w:val="en-AU"/>
        </w:rPr>
        <w:t>I did a quick google search for health care stocks and charted their stock movements over the last 24 months. I have not really followed health stocks before, so it is quite possible I have missed som</w:t>
      </w:r>
      <w:bookmarkStart w:id="0" w:name="_GoBack"/>
      <w:bookmarkEnd w:id="0"/>
      <w:r>
        <w:rPr>
          <w:lang w:val="en-AU"/>
        </w:rPr>
        <w:t>e, but I pulled data for the following:</w:t>
      </w:r>
    </w:p>
    <w:p w14:paraId="0E3D750E" w14:textId="77777777" w:rsidR="00D25418" w:rsidRDefault="00D25418" w:rsidP="00D25418">
      <w:pPr>
        <w:pStyle w:val="ListParagraph"/>
        <w:numPr>
          <w:ilvl w:val="0"/>
          <w:numId w:val="1"/>
        </w:numPr>
        <w:rPr>
          <w:lang w:val="en-AU"/>
        </w:rPr>
      </w:pPr>
      <w:r>
        <w:rPr>
          <w:lang w:val="en-AU"/>
        </w:rPr>
        <w:t>Ramsay Healthcare</w:t>
      </w:r>
    </w:p>
    <w:p w14:paraId="66C04445" w14:textId="77777777" w:rsidR="00D25418" w:rsidRDefault="00D25418" w:rsidP="00D25418">
      <w:pPr>
        <w:pStyle w:val="ListParagraph"/>
        <w:numPr>
          <w:ilvl w:val="0"/>
          <w:numId w:val="1"/>
        </w:numPr>
        <w:rPr>
          <w:lang w:val="en-AU"/>
        </w:rPr>
      </w:pPr>
      <w:r>
        <w:rPr>
          <w:lang w:val="en-AU"/>
        </w:rPr>
        <w:t>Regis Healthcare</w:t>
      </w:r>
    </w:p>
    <w:p w14:paraId="7907EF05" w14:textId="77777777" w:rsidR="00D25418" w:rsidRDefault="00D25418" w:rsidP="00D25418">
      <w:pPr>
        <w:pStyle w:val="ListParagraph"/>
        <w:numPr>
          <w:ilvl w:val="0"/>
          <w:numId w:val="1"/>
        </w:numPr>
        <w:rPr>
          <w:lang w:val="en-AU"/>
        </w:rPr>
      </w:pPr>
      <w:r>
        <w:rPr>
          <w:lang w:val="en-AU"/>
        </w:rPr>
        <w:t>Japara Healthcare</w:t>
      </w:r>
    </w:p>
    <w:p w14:paraId="4069787F" w14:textId="77777777" w:rsidR="00D25418" w:rsidRDefault="00D25418" w:rsidP="00D25418">
      <w:pPr>
        <w:pStyle w:val="ListParagraph"/>
        <w:numPr>
          <w:ilvl w:val="0"/>
          <w:numId w:val="1"/>
        </w:numPr>
        <w:rPr>
          <w:lang w:val="en-AU"/>
        </w:rPr>
      </w:pPr>
      <w:proofErr w:type="spellStart"/>
      <w:r>
        <w:rPr>
          <w:lang w:val="en-AU"/>
        </w:rPr>
        <w:t>Aveo</w:t>
      </w:r>
      <w:proofErr w:type="spellEnd"/>
      <w:r>
        <w:rPr>
          <w:lang w:val="en-AU"/>
        </w:rPr>
        <w:t xml:space="preserve"> Group</w:t>
      </w:r>
    </w:p>
    <w:p w14:paraId="29406659" w14:textId="77777777" w:rsidR="00D25418" w:rsidRDefault="00D25418" w:rsidP="00D25418">
      <w:pPr>
        <w:pStyle w:val="ListParagraph"/>
        <w:numPr>
          <w:ilvl w:val="0"/>
          <w:numId w:val="1"/>
        </w:numPr>
        <w:rPr>
          <w:lang w:val="en-AU"/>
        </w:rPr>
      </w:pPr>
      <w:proofErr w:type="spellStart"/>
      <w:r>
        <w:rPr>
          <w:lang w:val="en-AU"/>
        </w:rPr>
        <w:t>Estia</w:t>
      </w:r>
      <w:proofErr w:type="spellEnd"/>
      <w:r>
        <w:rPr>
          <w:lang w:val="en-AU"/>
        </w:rPr>
        <w:t xml:space="preserve"> Health</w:t>
      </w:r>
    </w:p>
    <w:p w14:paraId="26A31F61" w14:textId="77777777" w:rsidR="00D25418" w:rsidRDefault="00D25418" w:rsidP="00D25418">
      <w:pPr>
        <w:pStyle w:val="ListParagraph"/>
        <w:numPr>
          <w:ilvl w:val="0"/>
          <w:numId w:val="1"/>
        </w:numPr>
        <w:rPr>
          <w:lang w:val="en-AU"/>
        </w:rPr>
      </w:pPr>
      <w:proofErr w:type="spellStart"/>
      <w:r>
        <w:rPr>
          <w:lang w:val="en-AU"/>
        </w:rPr>
        <w:t>Healius</w:t>
      </w:r>
      <w:proofErr w:type="spellEnd"/>
      <w:r>
        <w:rPr>
          <w:lang w:val="en-AU"/>
        </w:rPr>
        <w:t xml:space="preserve"> Limited</w:t>
      </w:r>
    </w:p>
    <w:p w14:paraId="5AF784CF" w14:textId="77777777" w:rsidR="00D25418" w:rsidRDefault="00D25418" w:rsidP="00D25418">
      <w:pPr>
        <w:pStyle w:val="ListParagraph"/>
        <w:numPr>
          <w:ilvl w:val="0"/>
          <w:numId w:val="1"/>
        </w:numPr>
        <w:rPr>
          <w:lang w:val="en-AU"/>
        </w:rPr>
      </w:pPr>
      <w:r>
        <w:rPr>
          <w:lang w:val="en-AU"/>
        </w:rPr>
        <w:t>Paragon Care</w:t>
      </w:r>
    </w:p>
    <w:p w14:paraId="64AED85B" w14:textId="77777777" w:rsidR="00D25418" w:rsidRDefault="00D25418" w:rsidP="00D25418">
      <w:pPr>
        <w:rPr>
          <w:lang w:val="en-AU"/>
        </w:rPr>
      </w:pPr>
    </w:p>
    <w:p w14:paraId="22AF0F20" w14:textId="77777777" w:rsidR="00D25418" w:rsidRPr="00D25418" w:rsidRDefault="00D25418" w:rsidP="00D25418">
      <w:pPr>
        <w:rPr>
          <w:lang w:val="en-AU"/>
        </w:rPr>
      </w:pPr>
      <w:r>
        <w:rPr>
          <w:lang w:val="en-AU"/>
        </w:rPr>
        <w:t>The chart below shows the stock movements over the last 24 months (Ramsay on the right-hand axis). As the stocks are all different prices, it is difficult to tell too much from the chart, but the important take away is that ALL of them are lower today than they were 24 months ago.</w:t>
      </w:r>
    </w:p>
    <w:p w14:paraId="30E3FFF7" w14:textId="77777777" w:rsidR="00D25418" w:rsidRPr="00D25418" w:rsidRDefault="00D25418" w:rsidP="00D25418">
      <w:pPr>
        <w:rPr>
          <w:rFonts w:ascii="Times New Roman" w:eastAsia="Times New Roman" w:hAnsi="Times New Roman" w:cs="Times New Roman"/>
          <w:lang w:eastAsia="en-GB"/>
        </w:rPr>
      </w:pPr>
    </w:p>
    <w:p w14:paraId="35DF6931" w14:textId="77777777" w:rsidR="00D25418" w:rsidRDefault="00D25418">
      <w:pPr>
        <w:rPr>
          <w:lang w:val="en-AU"/>
        </w:rPr>
      </w:pPr>
      <w:r>
        <w:rPr>
          <w:noProof/>
          <w:lang w:eastAsia="en-GB"/>
        </w:rPr>
        <w:drawing>
          <wp:inline distT="0" distB="0" distL="0" distR="0" wp14:anchorId="17B9B17D" wp14:editId="49DAD31D">
            <wp:extent cx="5727700" cy="3449955"/>
            <wp:effectExtent l="0" t="0" r="1270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png"/>
                    <pic:cNvPicPr/>
                  </pic:nvPicPr>
                  <pic:blipFill>
                    <a:blip r:embed="rId5">
                      <a:extLst>
                        <a:ext uri="{28A0092B-C50C-407E-A947-70E740481C1C}">
                          <a14:useLocalDpi xmlns:a14="http://schemas.microsoft.com/office/drawing/2010/main" val="0"/>
                        </a:ext>
                      </a:extLst>
                    </a:blip>
                    <a:stretch>
                      <a:fillRect/>
                    </a:stretch>
                  </pic:blipFill>
                  <pic:spPr>
                    <a:xfrm>
                      <a:off x="0" y="0"/>
                      <a:ext cx="5727700" cy="3449955"/>
                    </a:xfrm>
                    <a:prstGeom prst="rect">
                      <a:avLst/>
                    </a:prstGeom>
                  </pic:spPr>
                </pic:pic>
              </a:graphicData>
            </a:graphic>
          </wp:inline>
        </w:drawing>
      </w:r>
    </w:p>
    <w:p w14:paraId="56D35B0F" w14:textId="77777777" w:rsidR="00D25418" w:rsidRDefault="00D25418">
      <w:pPr>
        <w:rPr>
          <w:lang w:val="en-AU"/>
        </w:rPr>
      </w:pPr>
    </w:p>
    <w:p w14:paraId="05593BA0" w14:textId="77777777" w:rsidR="00D25418" w:rsidRDefault="00D25418">
      <w:pPr>
        <w:rPr>
          <w:lang w:val="en-AU"/>
        </w:rPr>
      </w:pPr>
      <w:r>
        <w:rPr>
          <w:lang w:val="en-AU"/>
        </w:rPr>
        <w:t xml:space="preserve">In the following </w:t>
      </w:r>
      <w:proofErr w:type="gramStart"/>
      <w:r>
        <w:rPr>
          <w:lang w:val="en-AU"/>
        </w:rPr>
        <w:t>chart</w:t>
      </w:r>
      <w:proofErr w:type="gramEnd"/>
      <w:r>
        <w:rPr>
          <w:lang w:val="en-AU"/>
        </w:rPr>
        <w:t xml:space="preserve"> I have indexed </w:t>
      </w:r>
      <w:r w:rsidR="00B3187A">
        <w:rPr>
          <w:lang w:val="en-AU"/>
        </w:rPr>
        <w:t>the companies</w:t>
      </w:r>
      <w:r>
        <w:rPr>
          <w:lang w:val="en-AU"/>
        </w:rPr>
        <w:t xml:space="preserve"> to better show</w:t>
      </w:r>
      <w:r w:rsidR="00104A1C">
        <w:rPr>
          <w:lang w:val="en-AU"/>
        </w:rPr>
        <w:t xml:space="preserve"> the comparative movements of each of the stocks against each other. </w:t>
      </w:r>
      <w:r w:rsidR="0015393D">
        <w:rPr>
          <w:lang w:val="en-AU"/>
        </w:rPr>
        <w:t xml:space="preserve">From this </w:t>
      </w:r>
      <w:proofErr w:type="gramStart"/>
      <w:r w:rsidR="0015393D">
        <w:rPr>
          <w:lang w:val="en-AU"/>
        </w:rPr>
        <w:t>perspective</w:t>
      </w:r>
      <w:proofErr w:type="gramEnd"/>
      <w:r w:rsidR="0015393D">
        <w:rPr>
          <w:lang w:val="en-AU"/>
        </w:rPr>
        <w:t xml:space="preserve"> it is quite obvious that all the health stocks have been saddled with some negative sentiment that has </w:t>
      </w:r>
      <w:r w:rsidR="00B46592">
        <w:rPr>
          <w:lang w:val="en-AU"/>
        </w:rPr>
        <w:t>kicked up a gear</w:t>
      </w:r>
      <w:r w:rsidR="0015393D">
        <w:rPr>
          <w:lang w:val="en-AU"/>
        </w:rPr>
        <w:t xml:space="preserve"> since the announcement of the royal commission.</w:t>
      </w:r>
    </w:p>
    <w:p w14:paraId="4B510F30" w14:textId="77777777" w:rsidR="00B3187A" w:rsidRDefault="00B3187A">
      <w:pPr>
        <w:rPr>
          <w:lang w:val="en-AU"/>
        </w:rPr>
      </w:pPr>
    </w:p>
    <w:p w14:paraId="7FC088C3" w14:textId="77777777" w:rsidR="00B3187A" w:rsidRDefault="00B3187A">
      <w:pPr>
        <w:rPr>
          <w:lang w:val="en-AU"/>
        </w:rPr>
      </w:pPr>
      <w:r>
        <w:rPr>
          <w:noProof/>
          <w:lang w:eastAsia="en-GB"/>
        </w:rPr>
        <w:lastRenderedPageBreak/>
        <w:drawing>
          <wp:inline distT="0" distB="0" distL="0" distR="0" wp14:anchorId="6AE1DD0B" wp14:editId="75E9E335">
            <wp:extent cx="5727700" cy="343344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png"/>
                    <pic:cNvPicPr/>
                  </pic:nvPicPr>
                  <pic:blipFill>
                    <a:blip r:embed="rId6">
                      <a:extLst>
                        <a:ext uri="{28A0092B-C50C-407E-A947-70E740481C1C}">
                          <a14:useLocalDpi xmlns:a14="http://schemas.microsoft.com/office/drawing/2010/main" val="0"/>
                        </a:ext>
                      </a:extLst>
                    </a:blip>
                    <a:stretch>
                      <a:fillRect/>
                    </a:stretch>
                  </pic:blipFill>
                  <pic:spPr>
                    <a:xfrm>
                      <a:off x="0" y="0"/>
                      <a:ext cx="5727700" cy="3433445"/>
                    </a:xfrm>
                    <a:prstGeom prst="rect">
                      <a:avLst/>
                    </a:prstGeom>
                  </pic:spPr>
                </pic:pic>
              </a:graphicData>
            </a:graphic>
          </wp:inline>
        </w:drawing>
      </w:r>
    </w:p>
    <w:p w14:paraId="184BA95D" w14:textId="77777777" w:rsidR="00B46592" w:rsidRDefault="00B46592">
      <w:pPr>
        <w:rPr>
          <w:lang w:val="en-AU"/>
        </w:rPr>
      </w:pPr>
    </w:p>
    <w:p w14:paraId="29AD0677" w14:textId="77777777" w:rsidR="00B46592" w:rsidRDefault="00B46592">
      <w:pPr>
        <w:rPr>
          <w:lang w:val="en-AU"/>
        </w:rPr>
      </w:pPr>
    </w:p>
    <w:p w14:paraId="6DDDC71D" w14:textId="77777777" w:rsidR="00FD365F" w:rsidRDefault="00B46592">
      <w:pPr>
        <w:rPr>
          <w:lang w:val="en-AU"/>
        </w:rPr>
      </w:pPr>
      <w:r>
        <w:rPr>
          <w:lang w:val="en-AU"/>
        </w:rPr>
        <w:t xml:space="preserve">If Paragon has been caught up in the general sentiment impacting on health stocks then there exists a potential opportunity to </w:t>
      </w:r>
      <w:r w:rsidR="00FD365F">
        <w:rPr>
          <w:lang w:val="en-AU"/>
        </w:rPr>
        <w:t>“</w:t>
      </w:r>
      <w:r>
        <w:rPr>
          <w:lang w:val="en-AU"/>
        </w:rPr>
        <w:t>be greedy when others are fearful</w:t>
      </w:r>
      <w:r w:rsidR="00FD365F">
        <w:rPr>
          <w:lang w:val="en-AU"/>
        </w:rPr>
        <w:t>”</w:t>
      </w:r>
      <w:r>
        <w:rPr>
          <w:lang w:val="en-AU"/>
        </w:rPr>
        <w:t xml:space="preserve"> (Warren Buffett classic!). </w:t>
      </w:r>
    </w:p>
    <w:p w14:paraId="702C931A" w14:textId="77777777" w:rsidR="00FD365F" w:rsidRDefault="00FD365F">
      <w:pPr>
        <w:rPr>
          <w:lang w:val="en-AU"/>
        </w:rPr>
      </w:pPr>
    </w:p>
    <w:p w14:paraId="7914381D" w14:textId="77777777" w:rsidR="00B46592" w:rsidRPr="0060542C" w:rsidRDefault="00B46592">
      <w:pPr>
        <w:rPr>
          <w:lang w:val="en-AU"/>
        </w:rPr>
      </w:pPr>
      <w:r>
        <w:rPr>
          <w:lang w:val="en-AU"/>
        </w:rPr>
        <w:t>However, if the Royal Commission is likely to impact on the costs of the health care providers</w:t>
      </w:r>
      <w:r w:rsidR="00FD365F">
        <w:rPr>
          <w:lang w:val="en-AU"/>
        </w:rPr>
        <w:t xml:space="preserve"> (for example requiring a minimum staffing level) then these same health care providers may have less to spend on health care products.</w:t>
      </w:r>
    </w:p>
    <w:sectPr w:rsidR="00B46592" w:rsidRPr="0060542C" w:rsidSect="00FB3F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71C32"/>
    <w:multiLevelType w:val="hybridMultilevel"/>
    <w:tmpl w:val="C086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2C"/>
    <w:rsid w:val="00104A1C"/>
    <w:rsid w:val="0015393D"/>
    <w:rsid w:val="00181C4E"/>
    <w:rsid w:val="00257E0D"/>
    <w:rsid w:val="0060542C"/>
    <w:rsid w:val="00791DB5"/>
    <w:rsid w:val="00B3187A"/>
    <w:rsid w:val="00B46592"/>
    <w:rsid w:val="00C03B73"/>
    <w:rsid w:val="00D25418"/>
    <w:rsid w:val="00F5100F"/>
    <w:rsid w:val="00FB3FD7"/>
    <w:rsid w:val="00FD365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9B2C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16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247</Words>
  <Characters>1414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Caddy</dc:creator>
  <cp:keywords/>
  <dc:description/>
  <cp:lastModifiedBy>Renae Caddy</cp:lastModifiedBy>
  <cp:revision>1</cp:revision>
  <dcterms:created xsi:type="dcterms:W3CDTF">2019-01-11T03:50:00Z</dcterms:created>
  <dcterms:modified xsi:type="dcterms:W3CDTF">2019-01-11T04:21:00Z</dcterms:modified>
</cp:coreProperties>
</file>